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C42" w:rsidRDefault="00B55C42" w:rsidP="00893D2B">
      <w:pPr>
        <w:jc w:val="center"/>
        <w:rPr>
          <w:b/>
          <w:sz w:val="28"/>
          <w:szCs w:val="28"/>
        </w:rPr>
      </w:pPr>
      <w:r w:rsidRPr="00505E43">
        <w:rPr>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77.25pt">
            <v:imagedata r:id="rId6" o:title=""/>
          </v:shape>
        </w:pict>
      </w:r>
    </w:p>
    <w:p w:rsidR="00B55C42" w:rsidRDefault="00B55C42" w:rsidP="00893D2B">
      <w:pPr>
        <w:jc w:val="center"/>
        <w:rPr>
          <w:b/>
          <w:sz w:val="28"/>
          <w:szCs w:val="28"/>
        </w:rPr>
      </w:pPr>
    </w:p>
    <w:p w:rsidR="00B55C42" w:rsidRDefault="00B55C42" w:rsidP="00893D2B">
      <w:pPr>
        <w:jc w:val="center"/>
        <w:rPr>
          <w:b/>
          <w:sz w:val="28"/>
          <w:szCs w:val="28"/>
        </w:rPr>
      </w:pPr>
      <w:r w:rsidRPr="00B4062F">
        <w:rPr>
          <w:b/>
          <w:sz w:val="28"/>
          <w:szCs w:val="28"/>
        </w:rPr>
        <w:t>«Una vocazione, una formazione, una missione»</w:t>
      </w:r>
    </w:p>
    <w:p w:rsidR="00B55C42" w:rsidRPr="00B4062F" w:rsidRDefault="00B55C42" w:rsidP="00893D2B">
      <w:pPr>
        <w:jc w:val="center"/>
        <w:rPr>
          <w:b/>
          <w:sz w:val="28"/>
          <w:szCs w:val="28"/>
        </w:rPr>
      </w:pPr>
    </w:p>
    <w:p w:rsidR="00B55C42" w:rsidRPr="00B4062F" w:rsidRDefault="00B55C42" w:rsidP="00893D2B">
      <w:pPr>
        <w:jc w:val="center"/>
        <w:rPr>
          <w:b/>
          <w:i/>
        </w:rPr>
      </w:pPr>
      <w:r w:rsidRPr="00B4062F">
        <w:rPr>
          <w:b/>
          <w:i/>
        </w:rPr>
        <w:t xml:space="preserve">Il cammino discepolare del presbitero nel 50° anniversario </w:t>
      </w:r>
    </w:p>
    <w:p w:rsidR="00B55C42" w:rsidRPr="00B4062F" w:rsidRDefault="00B55C42" w:rsidP="00893D2B">
      <w:pPr>
        <w:jc w:val="center"/>
        <w:rPr>
          <w:b/>
          <w:i/>
        </w:rPr>
      </w:pPr>
      <w:r w:rsidRPr="00B4062F">
        <w:rPr>
          <w:b/>
          <w:i/>
        </w:rPr>
        <w:t xml:space="preserve">della Optatam Totius e della Presbyterorum Ordinis </w:t>
      </w:r>
    </w:p>
    <w:p w:rsidR="00B55C42" w:rsidRPr="00B4062F" w:rsidRDefault="00B55C42" w:rsidP="00893D2B">
      <w:pPr>
        <w:pStyle w:val="Title"/>
        <w:rPr>
          <w:smallCaps w:val="0"/>
          <w:sz w:val="24"/>
          <w:szCs w:val="24"/>
        </w:rPr>
      </w:pPr>
      <w:r>
        <w:rPr>
          <w:smallCaps w:val="0"/>
          <w:sz w:val="24"/>
          <w:szCs w:val="24"/>
        </w:rPr>
        <w:t>_______________________________________________________________</w:t>
      </w:r>
    </w:p>
    <w:p w:rsidR="00B55C42" w:rsidRPr="00B4062F" w:rsidRDefault="00B55C42" w:rsidP="00893D2B">
      <w:pPr>
        <w:pStyle w:val="Title"/>
        <w:rPr>
          <w:sz w:val="24"/>
          <w:szCs w:val="24"/>
        </w:rPr>
      </w:pPr>
      <w:r w:rsidRPr="00B4062F">
        <w:rPr>
          <w:sz w:val="24"/>
          <w:szCs w:val="24"/>
        </w:rPr>
        <w:t>Aula Magna della Pontificia Università Urbaniana</w:t>
      </w:r>
    </w:p>
    <w:p w:rsidR="00B55C42" w:rsidRDefault="00B55C42" w:rsidP="00893D2B">
      <w:pPr>
        <w:pStyle w:val="Title"/>
        <w:rPr>
          <w:sz w:val="28"/>
        </w:rPr>
      </w:pPr>
      <w:r>
        <w:rPr>
          <w:sz w:val="24"/>
          <w:szCs w:val="24"/>
        </w:rPr>
        <w:t>Conclusioni</w:t>
      </w:r>
      <w:r w:rsidRPr="00B4062F">
        <w:rPr>
          <w:sz w:val="24"/>
          <w:szCs w:val="24"/>
        </w:rPr>
        <w:t xml:space="preserve"> </w:t>
      </w:r>
      <w:r w:rsidRPr="00893D2B">
        <w:rPr>
          <w:sz w:val="28"/>
        </w:rPr>
        <w:t>d</w:t>
      </w:r>
      <w:r>
        <w:rPr>
          <w:sz w:val="28"/>
        </w:rPr>
        <w:t>i S.Em. Il</w:t>
      </w:r>
      <w:r w:rsidRPr="00893D2B">
        <w:rPr>
          <w:sz w:val="28"/>
        </w:rPr>
        <w:t xml:space="preserve"> Sig. Card. Beniamino Stella</w:t>
      </w:r>
    </w:p>
    <w:p w:rsidR="00B55C42" w:rsidRPr="00B4062F" w:rsidRDefault="00B55C42" w:rsidP="00893D2B">
      <w:pPr>
        <w:pStyle w:val="Title"/>
        <w:rPr>
          <w:sz w:val="24"/>
          <w:szCs w:val="24"/>
        </w:rPr>
      </w:pPr>
      <w:r>
        <w:rPr>
          <w:sz w:val="24"/>
          <w:szCs w:val="24"/>
        </w:rPr>
        <w:t>venerdì</w:t>
      </w:r>
      <w:r w:rsidRPr="00B4062F">
        <w:rPr>
          <w:sz w:val="24"/>
          <w:szCs w:val="24"/>
        </w:rPr>
        <w:t xml:space="preserve"> </w:t>
      </w:r>
      <w:r>
        <w:rPr>
          <w:sz w:val="24"/>
          <w:szCs w:val="24"/>
        </w:rPr>
        <w:t>20</w:t>
      </w:r>
      <w:r w:rsidRPr="00B4062F">
        <w:rPr>
          <w:sz w:val="24"/>
          <w:szCs w:val="24"/>
        </w:rPr>
        <w:t xml:space="preserve"> Novembre </w:t>
      </w:r>
    </w:p>
    <w:p w:rsidR="00B55C42" w:rsidRDefault="00B55C42" w:rsidP="009F38F0">
      <w:pPr>
        <w:ind w:right="-1"/>
        <w:jc w:val="both"/>
        <w:rPr>
          <w:sz w:val="28"/>
        </w:rPr>
      </w:pPr>
    </w:p>
    <w:p w:rsidR="00B55C42" w:rsidRDefault="00B55C42" w:rsidP="009F38F0">
      <w:pPr>
        <w:ind w:right="-1"/>
        <w:jc w:val="both"/>
        <w:rPr>
          <w:sz w:val="28"/>
        </w:rPr>
      </w:pPr>
    </w:p>
    <w:p w:rsidR="00B55C42" w:rsidRDefault="00B55C42" w:rsidP="009F38F0">
      <w:pPr>
        <w:ind w:right="-1"/>
        <w:jc w:val="both"/>
        <w:rPr>
          <w:sz w:val="28"/>
        </w:rPr>
      </w:pPr>
    </w:p>
    <w:p w:rsidR="00B55C42" w:rsidRDefault="00B55C42" w:rsidP="009F38F0">
      <w:pPr>
        <w:ind w:right="-1"/>
        <w:jc w:val="both"/>
        <w:rPr>
          <w:sz w:val="28"/>
        </w:rPr>
      </w:pPr>
      <w:r>
        <w:rPr>
          <w:sz w:val="28"/>
        </w:rPr>
        <w:t>Eminenze, Eccellenze, Sacerdoti e voi tutti che a vario titolo avete preso parte a questo Convegno,</w:t>
      </w:r>
    </w:p>
    <w:p w:rsidR="00B55C42" w:rsidRDefault="00B55C42" w:rsidP="009F38F0">
      <w:pPr>
        <w:ind w:right="-1"/>
        <w:jc w:val="both"/>
        <w:rPr>
          <w:sz w:val="28"/>
        </w:rPr>
      </w:pPr>
    </w:p>
    <w:p w:rsidR="00B55C42" w:rsidRDefault="00B55C42" w:rsidP="009F38F0">
      <w:pPr>
        <w:ind w:right="-1"/>
        <w:jc w:val="both"/>
        <w:rPr>
          <w:sz w:val="28"/>
        </w:rPr>
      </w:pPr>
      <w:r>
        <w:rPr>
          <w:sz w:val="28"/>
        </w:rPr>
        <w:t>a conclusione di queste due intense giornate di ascolto e riflessione, dedicate a temi connessi alla vocazione e alla formazione dei sacerdoti, nonché alla loro vita e al loro ministero, molto semplicemente, il mio primo pensiero è di viva gratitudine.</w:t>
      </w:r>
    </w:p>
    <w:p w:rsidR="00B55C42" w:rsidRDefault="00B55C42" w:rsidP="009F38F0">
      <w:pPr>
        <w:ind w:right="-1"/>
        <w:jc w:val="both"/>
        <w:rPr>
          <w:sz w:val="28"/>
        </w:rPr>
      </w:pPr>
    </w:p>
    <w:p w:rsidR="00B55C42" w:rsidRDefault="00B55C42" w:rsidP="009F38F0">
      <w:pPr>
        <w:ind w:right="-1"/>
        <w:jc w:val="both"/>
        <w:rPr>
          <w:sz w:val="28"/>
        </w:rPr>
      </w:pPr>
      <w:r>
        <w:rPr>
          <w:sz w:val="28"/>
        </w:rPr>
        <w:t xml:space="preserve">Siamo in primo luogo tutti grati a </w:t>
      </w:r>
      <w:r w:rsidRPr="000B0869">
        <w:rPr>
          <w:b/>
          <w:sz w:val="28"/>
        </w:rPr>
        <w:t>Papa Francesco</w:t>
      </w:r>
      <w:r>
        <w:rPr>
          <w:sz w:val="28"/>
        </w:rPr>
        <w:t xml:space="preserve"> per l’incoraggiamento e per le parole che ci ha rivolto stamattina, quando ha ricordato il rapporto fondamentale di servizio, che esiste da sempre, tra i sacerdoti e tutti gli uomini. Citando </w:t>
      </w:r>
      <w:r>
        <w:rPr>
          <w:i/>
          <w:sz w:val="28"/>
        </w:rPr>
        <w:t>Presbyterorum ordinis</w:t>
      </w:r>
      <w:r>
        <w:rPr>
          <w:sz w:val="28"/>
        </w:rPr>
        <w:t xml:space="preserve">, n. 3, il Santo Padre ha ricostruito </w:t>
      </w:r>
      <w:r w:rsidRPr="00EC4DB6">
        <w:rPr>
          <w:b/>
          <w:sz w:val="28"/>
        </w:rPr>
        <w:t>in modo unitario e relazionale</w:t>
      </w:r>
      <w:r>
        <w:rPr>
          <w:sz w:val="28"/>
        </w:rPr>
        <w:t xml:space="preserve"> la “parabola esistenziale” del sacerdote “</w:t>
      </w:r>
      <w:r>
        <w:rPr>
          <w:i/>
          <w:sz w:val="28"/>
        </w:rPr>
        <w:t>preso</w:t>
      </w:r>
      <w:r w:rsidRPr="00691ABF">
        <w:rPr>
          <w:i/>
          <w:sz w:val="28"/>
        </w:rPr>
        <w:t xml:space="preserve"> fra gli uomini</w:t>
      </w:r>
      <w:r>
        <w:rPr>
          <w:sz w:val="28"/>
        </w:rPr>
        <w:t>”, “</w:t>
      </w:r>
      <w:r>
        <w:rPr>
          <w:i/>
          <w:sz w:val="28"/>
        </w:rPr>
        <w:t>costituito</w:t>
      </w:r>
      <w:r w:rsidRPr="00691ABF">
        <w:rPr>
          <w:i/>
          <w:sz w:val="28"/>
        </w:rPr>
        <w:t xml:space="preserve"> in favore degli uomini</w:t>
      </w:r>
      <w:r>
        <w:rPr>
          <w:sz w:val="28"/>
        </w:rPr>
        <w:t>” e presente “</w:t>
      </w:r>
      <w:r w:rsidRPr="00691ABF">
        <w:rPr>
          <w:i/>
          <w:sz w:val="28"/>
        </w:rPr>
        <w:t>in mezzo agli altri uomini</w:t>
      </w:r>
      <w:r>
        <w:rPr>
          <w:sz w:val="28"/>
        </w:rPr>
        <w:t>”. In modo unitario, perché la vocazione al sacerdozio si innesta nell’umanità del chiamato, e in essa prende la sua forma concreta nell’esercizio del ministero ordinato; e Papa Francesco ha ribadito che deve trattarsi di una umanità “pacificata”, per non far pagare ai fedeli le “nevrosi” dei preti. Ma anche in modo relazionale, perché ogni momento della vita di un sacerdote, sin dalla prima scoperta della vocazione, è vissuto in relazione, con Dio e con gli uomini, e a questa relazione è finalizzato; occorre diffidare – ci ha detto Papa Francesco – di quei seminaristi e di quei preti rigidi e “fondamentalisti”, incapaci di provare e di trasmettere gioia.</w:t>
      </w:r>
    </w:p>
    <w:p w:rsidR="00B55C42" w:rsidRDefault="00B55C42" w:rsidP="009F38F0">
      <w:pPr>
        <w:ind w:right="-1"/>
        <w:jc w:val="both"/>
        <w:rPr>
          <w:sz w:val="28"/>
        </w:rPr>
      </w:pPr>
    </w:p>
    <w:p w:rsidR="00B55C42" w:rsidRDefault="00B55C42" w:rsidP="009F38F0">
      <w:pPr>
        <w:ind w:right="-1"/>
        <w:jc w:val="both"/>
        <w:rPr>
          <w:sz w:val="28"/>
        </w:rPr>
      </w:pPr>
      <w:r>
        <w:rPr>
          <w:sz w:val="28"/>
        </w:rPr>
        <w:t xml:space="preserve">Desidero poi manifestare la gratitudine mia e dei Collaboratori nei confronti dei </w:t>
      </w:r>
      <w:r w:rsidRPr="000B0869">
        <w:rPr>
          <w:b/>
          <w:sz w:val="28"/>
        </w:rPr>
        <w:t>Relatori</w:t>
      </w:r>
      <w:r>
        <w:rPr>
          <w:sz w:val="28"/>
        </w:rPr>
        <w:t>, che hanno arricchito queste giornate con la loro esperienza e le loro competenze specifiche, anche affrontando lunghi viaggi per raggiungere Roma. Essi hanno mostrato la costante attualità e il bisogno di ulteriore attualizzazione dei due documenti conciliari, che abbiamo celebrato in questi giorni, ponendoli nella giusta luce; non monumenti di un glorioso passato, da guardare con ammirazione, ma ormai estranei alla vita odierna della Chiesa, ma radici solide, dalle quali i documenti e le iniziative ecclesiali degli ultimi cinquanta anni, in tema di formazione e sacerdozio, traggono alimento e sostegno.</w:t>
      </w:r>
    </w:p>
    <w:p w:rsidR="00B55C42" w:rsidRDefault="00B55C42" w:rsidP="009F38F0">
      <w:pPr>
        <w:ind w:right="-1"/>
        <w:jc w:val="both"/>
        <w:rPr>
          <w:sz w:val="28"/>
        </w:rPr>
      </w:pPr>
    </w:p>
    <w:p w:rsidR="00B55C42" w:rsidRDefault="00B55C42" w:rsidP="009F38F0">
      <w:pPr>
        <w:ind w:right="-1"/>
        <w:jc w:val="both"/>
        <w:rPr>
          <w:sz w:val="28"/>
        </w:rPr>
      </w:pPr>
      <w:r>
        <w:rPr>
          <w:sz w:val="28"/>
        </w:rPr>
        <w:t xml:space="preserve">I vari Relatori hanno mostrato come varie intuizioni dei due documenti conciliari si sono rivelate preziose nel tempo e come numerose ipotesi di lavoro sono divenute convinzioni comuni e condivise. Penso innanzitutto a una </w:t>
      </w:r>
      <w:r w:rsidRPr="00EF1948">
        <w:rPr>
          <w:b/>
          <w:sz w:val="28"/>
        </w:rPr>
        <w:t>concezione della formazione</w:t>
      </w:r>
      <w:r>
        <w:rPr>
          <w:sz w:val="28"/>
        </w:rPr>
        <w:t xml:space="preserve"> che sia </w:t>
      </w:r>
      <w:r w:rsidRPr="00EF1948">
        <w:rPr>
          <w:b/>
          <w:sz w:val="28"/>
        </w:rPr>
        <w:t>unitaria</w:t>
      </w:r>
      <w:r>
        <w:rPr>
          <w:sz w:val="28"/>
        </w:rPr>
        <w:t xml:space="preserve">, mantenendo l’unità e la continuità tra la formazione iniziale e quella permanente, e </w:t>
      </w:r>
      <w:r w:rsidRPr="00EF1948">
        <w:rPr>
          <w:b/>
          <w:sz w:val="28"/>
        </w:rPr>
        <w:t>integrale</w:t>
      </w:r>
      <w:r>
        <w:rPr>
          <w:sz w:val="28"/>
        </w:rPr>
        <w:t xml:space="preserve">, evitando cioè di identificarla con il solo percorso accademico degli studi; questo è di fatto lungo tanti anni nella storia recente, con frutti non sempre positivi. In modo particolare – se mi è permesso riferirmi a una relazione concreta – è stato presentato un esempio di formazione permanente, fondata su tre pilastri portanti della vita sacerdotale: </w:t>
      </w:r>
      <w:r w:rsidRPr="0031378C">
        <w:rPr>
          <w:sz w:val="28"/>
          <w:szCs w:val="28"/>
        </w:rPr>
        <w:t>impe</w:t>
      </w:r>
      <w:r>
        <w:rPr>
          <w:sz w:val="28"/>
          <w:szCs w:val="28"/>
        </w:rPr>
        <w:t>gno</w:t>
      </w:r>
      <w:r w:rsidRPr="0031378C">
        <w:rPr>
          <w:sz w:val="28"/>
          <w:szCs w:val="28"/>
        </w:rPr>
        <w:t xml:space="preserve"> in un serio ritiro annuale, </w:t>
      </w:r>
      <w:r>
        <w:rPr>
          <w:sz w:val="28"/>
          <w:szCs w:val="28"/>
        </w:rPr>
        <w:t xml:space="preserve">partecipazione a una comunità sacerdotale, elaborazione e fedeltà a </w:t>
      </w:r>
      <w:r w:rsidRPr="0031378C">
        <w:rPr>
          <w:sz w:val="28"/>
          <w:szCs w:val="28"/>
        </w:rPr>
        <w:t>una regola di vita</w:t>
      </w:r>
      <w:r>
        <w:rPr>
          <w:sz w:val="28"/>
          <w:szCs w:val="28"/>
        </w:rPr>
        <w:t>.</w:t>
      </w:r>
    </w:p>
    <w:p w:rsidR="00B55C42" w:rsidRDefault="00B55C42" w:rsidP="009F38F0">
      <w:pPr>
        <w:ind w:right="-1"/>
        <w:jc w:val="both"/>
        <w:rPr>
          <w:sz w:val="28"/>
        </w:rPr>
      </w:pPr>
    </w:p>
    <w:p w:rsidR="00B55C42" w:rsidRDefault="00B55C42" w:rsidP="009F38F0">
      <w:pPr>
        <w:ind w:right="-1"/>
        <w:jc w:val="both"/>
        <w:rPr>
          <w:sz w:val="28"/>
        </w:rPr>
      </w:pPr>
    </w:p>
    <w:p w:rsidR="00B55C42" w:rsidRDefault="00B55C42" w:rsidP="009F38F0">
      <w:pPr>
        <w:ind w:right="-1"/>
        <w:jc w:val="both"/>
        <w:rPr>
          <w:sz w:val="28"/>
        </w:rPr>
      </w:pPr>
      <w:r>
        <w:rPr>
          <w:sz w:val="28"/>
        </w:rPr>
        <w:t xml:space="preserve">Ricordo volentieri anche la costante menzione della necessità di contestualizzare sempre il presbitero all’interno di un </w:t>
      </w:r>
      <w:r w:rsidRPr="00EF1948">
        <w:rPr>
          <w:b/>
          <w:sz w:val="28"/>
        </w:rPr>
        <w:t>presbiterio</w:t>
      </w:r>
      <w:r>
        <w:rPr>
          <w:sz w:val="28"/>
        </w:rPr>
        <w:t xml:space="preserve">, evitandone una visione “individualista”; è questa una delle principali sottolineature di </w:t>
      </w:r>
      <w:r>
        <w:rPr>
          <w:i/>
          <w:sz w:val="28"/>
        </w:rPr>
        <w:t>Presbyterorum ordinis</w:t>
      </w:r>
      <w:r>
        <w:rPr>
          <w:sz w:val="28"/>
        </w:rPr>
        <w:t xml:space="preserve">, che di norma parla di presbiteri, al plurale, per </w:t>
      </w:r>
      <w:r w:rsidRPr="0031378C">
        <w:rPr>
          <w:sz w:val="28"/>
          <w:szCs w:val="28"/>
        </w:rPr>
        <w:t>liberare la figura presbiterale dall’individualismo</w:t>
      </w:r>
      <w:r>
        <w:rPr>
          <w:sz w:val="28"/>
          <w:szCs w:val="28"/>
        </w:rPr>
        <w:t xml:space="preserve">, e presenta il presbiterio come </w:t>
      </w:r>
      <w:r w:rsidRPr="0031378C">
        <w:rPr>
          <w:sz w:val="28"/>
          <w:szCs w:val="28"/>
        </w:rPr>
        <w:t>realtà teologica, derivante dalla profonda comunione tra coloro che ricevono il sacramento dell’ordine</w:t>
      </w:r>
      <w:r>
        <w:rPr>
          <w:sz w:val="28"/>
          <w:szCs w:val="28"/>
        </w:rPr>
        <w:t xml:space="preserve"> – in celebrazioni partecipate da un intero presbiterio diocesano –</w:t>
      </w:r>
      <w:r w:rsidRPr="0031378C">
        <w:rPr>
          <w:sz w:val="28"/>
          <w:szCs w:val="28"/>
        </w:rPr>
        <w:t xml:space="preserve"> al servizio della stessa diocesi.</w:t>
      </w:r>
      <w:r>
        <w:rPr>
          <w:sz w:val="28"/>
          <w:szCs w:val="28"/>
        </w:rPr>
        <w:t xml:space="preserve"> </w:t>
      </w:r>
      <w:r>
        <w:rPr>
          <w:sz w:val="28"/>
        </w:rPr>
        <w:t xml:space="preserve">Grazie a tale sensibilità anche il tema della </w:t>
      </w:r>
      <w:r w:rsidRPr="00EF1948">
        <w:rPr>
          <w:b/>
          <w:sz w:val="28"/>
        </w:rPr>
        <w:t>“fraternità sacramentale”</w:t>
      </w:r>
      <w:r>
        <w:rPr>
          <w:sz w:val="28"/>
        </w:rPr>
        <w:t xml:space="preserve"> concretamente vissuta, spesso anche con fatica e sacrificio, è stato riconosciuto e presentato come fondamentale per i preti di oggi. </w:t>
      </w:r>
    </w:p>
    <w:p w:rsidR="00B55C42" w:rsidRDefault="00B55C42" w:rsidP="009F38F0">
      <w:pPr>
        <w:ind w:right="-1"/>
        <w:jc w:val="both"/>
        <w:rPr>
          <w:sz w:val="28"/>
        </w:rPr>
      </w:pPr>
    </w:p>
    <w:p w:rsidR="00B55C42" w:rsidRDefault="00B55C42" w:rsidP="009F38F0">
      <w:pPr>
        <w:ind w:right="-1"/>
        <w:jc w:val="both"/>
        <w:rPr>
          <w:sz w:val="28"/>
        </w:rPr>
      </w:pPr>
      <w:r>
        <w:rPr>
          <w:sz w:val="28"/>
        </w:rPr>
        <w:t xml:space="preserve">Un’ultima menzione desidero poi fare di quel prudente “atrio” della formazione seminaristica che è costituito dalla </w:t>
      </w:r>
      <w:r w:rsidRPr="00EF1948">
        <w:rPr>
          <w:b/>
          <w:sz w:val="28"/>
        </w:rPr>
        <w:t>fase propedeutica</w:t>
      </w:r>
      <w:r>
        <w:rPr>
          <w:sz w:val="28"/>
        </w:rPr>
        <w:t xml:space="preserve">, abbozzata nella </w:t>
      </w:r>
      <w:r>
        <w:rPr>
          <w:i/>
          <w:sz w:val="28"/>
        </w:rPr>
        <w:t>Optatam totius</w:t>
      </w:r>
      <w:r>
        <w:rPr>
          <w:sz w:val="28"/>
        </w:rPr>
        <w:t xml:space="preserve">, sperimentata all’interno dei cammini formativi di molte Chiese nel corso del tempo e per questo ora ormai prossima a entrare come una necessità nella nuova </w:t>
      </w:r>
      <w:r>
        <w:rPr>
          <w:i/>
          <w:sz w:val="28"/>
        </w:rPr>
        <w:t xml:space="preserve">Ratio fundamentalis institutionis sacerdotalis; </w:t>
      </w:r>
      <w:r>
        <w:rPr>
          <w:sz w:val="28"/>
        </w:rPr>
        <w:t>nel testo in elaborazione vorremmo porre esplicitamente anche la durata, di almeno un anno. Sono solo alcuni esempi, che testimoniano la ricchezza dei contributi che ci sono stati offerti in questi giorni.</w:t>
      </w:r>
    </w:p>
    <w:p w:rsidR="00B55C42" w:rsidRDefault="00B55C42" w:rsidP="009F38F0">
      <w:pPr>
        <w:ind w:right="-1"/>
        <w:jc w:val="both"/>
        <w:rPr>
          <w:sz w:val="28"/>
        </w:rPr>
      </w:pPr>
    </w:p>
    <w:p w:rsidR="00B55C42" w:rsidRDefault="00B55C42" w:rsidP="009F38F0">
      <w:pPr>
        <w:ind w:right="-1"/>
        <w:jc w:val="both"/>
        <w:rPr>
          <w:sz w:val="28"/>
        </w:rPr>
      </w:pPr>
      <w:r>
        <w:rPr>
          <w:sz w:val="28"/>
        </w:rPr>
        <w:t xml:space="preserve">Un altro ringraziamento va infine a tutti voi che avete partecipato al Convegno, in forza del vostro specifico interesse ai temi connessi alla formazione e al ministero dei presbiteri; tra voi ci sono Vescovi, rettori, formatori e sacerdoti studenti. Ma ciò che più mi ha colpito è la vostra provenienza da tanti Paesi del mondo, da Chiese di tutti i continenti; ciò ha fatto di questo convegno </w:t>
      </w:r>
      <w:r w:rsidRPr="00EF1948">
        <w:rPr>
          <w:b/>
          <w:sz w:val="28"/>
        </w:rPr>
        <w:t>un evento veramente ecclesiale</w:t>
      </w:r>
      <w:r>
        <w:rPr>
          <w:sz w:val="28"/>
        </w:rPr>
        <w:t xml:space="preserve"> e universale. Insieme avete ascoltato, vi siete conosciuti e vi siete confrontati, avete approfondito un dialogo anche con la Congregazione per il Clero, che, in varie forme, potrà proseguire; il Dicastero non desidera altro che questo tesoro di relazioni umane, fatto di volti conosciuti e accoglienti, possa essere uno dei frutti di questi giorni.</w:t>
      </w:r>
    </w:p>
    <w:p w:rsidR="00B55C42" w:rsidRDefault="00B55C42" w:rsidP="009F38F0">
      <w:pPr>
        <w:ind w:right="-1"/>
        <w:jc w:val="both"/>
        <w:rPr>
          <w:sz w:val="28"/>
        </w:rPr>
      </w:pPr>
    </w:p>
    <w:p w:rsidR="00B55C42" w:rsidRDefault="00B55C42" w:rsidP="009F38F0">
      <w:pPr>
        <w:ind w:right="-1"/>
        <w:jc w:val="both"/>
        <w:rPr>
          <w:sz w:val="28"/>
        </w:rPr>
      </w:pPr>
      <w:r>
        <w:rPr>
          <w:sz w:val="28"/>
        </w:rPr>
        <w:t xml:space="preserve">La Congregazione per il Clero, attraverso i suoi interventi, in questi giorni ha proposto il proprio pensiero e la riflessione sottostante al lavoro che quotidianamente svolge. Tali interventi hanno cercato di mostrare come il Dicastero si adopera per inserirsi nel </w:t>
      </w:r>
      <w:r w:rsidRPr="00EF1948">
        <w:rPr>
          <w:b/>
          <w:sz w:val="28"/>
        </w:rPr>
        <w:t>cammino della Chiesa post-conciliare</w:t>
      </w:r>
      <w:r>
        <w:rPr>
          <w:sz w:val="28"/>
        </w:rPr>
        <w:t>, fedele alla Tradizione e pronto a recepire le sollecitazioni e le linee guida, indicate da Papa Francesco, con il suo Magistero e il suo esempio.</w:t>
      </w:r>
    </w:p>
    <w:p w:rsidR="00B55C42" w:rsidRDefault="00B55C42" w:rsidP="009F38F0">
      <w:pPr>
        <w:ind w:right="-1"/>
        <w:jc w:val="both"/>
        <w:rPr>
          <w:sz w:val="28"/>
        </w:rPr>
      </w:pPr>
    </w:p>
    <w:p w:rsidR="00B55C42" w:rsidRDefault="00B55C42" w:rsidP="009F38F0">
      <w:pPr>
        <w:ind w:right="-1"/>
        <w:jc w:val="both"/>
        <w:rPr>
          <w:sz w:val="28"/>
        </w:rPr>
      </w:pPr>
      <w:r>
        <w:rPr>
          <w:sz w:val="28"/>
        </w:rPr>
        <w:t xml:space="preserve">Al termine di questo Convegno, la </w:t>
      </w:r>
      <w:r w:rsidRPr="00EF1948">
        <w:rPr>
          <w:b/>
          <w:sz w:val="28"/>
        </w:rPr>
        <w:t>gratitudine</w:t>
      </w:r>
      <w:r>
        <w:rPr>
          <w:sz w:val="28"/>
        </w:rPr>
        <w:t xml:space="preserve"> che il Dicastero deve a voi tutti si trasforma in un impegno a lavorare con rinnovato zelo nei campi che gli competono, portando nella propria riflessione le sensibilità e le problematiche emerse in questi giorni.</w:t>
      </w:r>
    </w:p>
    <w:p w:rsidR="00B55C42" w:rsidRDefault="00B55C42" w:rsidP="009F38F0">
      <w:pPr>
        <w:ind w:right="-1"/>
        <w:jc w:val="both"/>
        <w:rPr>
          <w:sz w:val="28"/>
        </w:rPr>
      </w:pPr>
    </w:p>
    <w:p w:rsidR="00B55C42" w:rsidRDefault="00B55C42" w:rsidP="009F38F0">
      <w:pPr>
        <w:ind w:right="-1"/>
        <w:jc w:val="both"/>
        <w:rPr>
          <w:sz w:val="28"/>
        </w:rPr>
      </w:pPr>
      <w:r>
        <w:rPr>
          <w:sz w:val="28"/>
        </w:rPr>
        <w:t xml:space="preserve">In concreto, in dialogo con altri Dicasteri della Curia Romana e con le Conferenze episcopali, la Congregazione sta portando avanti i lavori – ormai avanzati, che confidiamo di consegnarvi dopo la prossima estate – per la redazione della nuova </w:t>
      </w:r>
      <w:r w:rsidRPr="00DE2FEE">
        <w:rPr>
          <w:b/>
          <w:i/>
          <w:sz w:val="28"/>
        </w:rPr>
        <w:t>Ratio fundamentalis institutionis sacerdotalis</w:t>
      </w:r>
      <w:r>
        <w:rPr>
          <w:sz w:val="28"/>
        </w:rPr>
        <w:t xml:space="preserve">. Questo documento presenterà una visione unitaria della formazione sacerdotale, a modello di Cristo Buon Pastore, come uniche sono la vocazione e la missione del sacerdote; è l’idea di fondo, dalla quale ha preso anche il titolo questo Convegno. </w:t>
      </w:r>
    </w:p>
    <w:p w:rsidR="00B55C42" w:rsidRDefault="00B55C42" w:rsidP="009F38F0">
      <w:pPr>
        <w:ind w:right="-1"/>
        <w:jc w:val="both"/>
        <w:rPr>
          <w:sz w:val="28"/>
        </w:rPr>
      </w:pPr>
    </w:p>
    <w:p w:rsidR="00B55C42" w:rsidRDefault="00B55C42" w:rsidP="009F38F0">
      <w:pPr>
        <w:ind w:right="-1"/>
        <w:jc w:val="both"/>
        <w:rPr>
          <w:sz w:val="28"/>
        </w:rPr>
      </w:pPr>
      <w:r>
        <w:rPr>
          <w:sz w:val="28"/>
        </w:rPr>
        <w:t>Gli interventi ascoltati in questi giorni ci hanno aiutato a riflettere sul “</w:t>
      </w:r>
      <w:r w:rsidRPr="00EF1948">
        <w:rPr>
          <w:b/>
          <w:sz w:val="28"/>
        </w:rPr>
        <w:t>discepolato</w:t>
      </w:r>
      <w:r>
        <w:rPr>
          <w:sz w:val="28"/>
        </w:rPr>
        <w:t xml:space="preserve">”, l’obbedienza nell’amore, come condizione permanente del sacerdote, sin dal suo ingresso in Seminario e sino alla fine della sua vita. Soprattutto in quest’ultima sessione, poi, è stato trattato il tema della </w:t>
      </w:r>
      <w:r w:rsidRPr="00EF1948">
        <w:rPr>
          <w:b/>
          <w:sz w:val="28"/>
        </w:rPr>
        <w:t>missione</w:t>
      </w:r>
      <w:r>
        <w:rPr>
          <w:sz w:val="28"/>
        </w:rPr>
        <w:t xml:space="preserve">, come fine unico e naturale del ministero presbiterale, declinata secondo le esigenze e le sfide odierne. Alla luce dei documenti conciliari e della riflessione successiva, discepolato e spirito missionario sono costitutivi della figura del pastore, come risposta alle domande che il mondo oggi pone alla Chiesa. Il sacerdote che la nuova </w:t>
      </w:r>
      <w:r>
        <w:rPr>
          <w:i/>
          <w:sz w:val="28"/>
        </w:rPr>
        <w:t>Ratio</w:t>
      </w:r>
      <w:r>
        <w:rPr>
          <w:sz w:val="28"/>
        </w:rPr>
        <w:t xml:space="preserve"> si propone di formare è quindi un discepolo missionario, innamorato del suo Signore, secondo l’espressione cara a Papa Francesco, lontano da tentazioni dure a morire, come il “fariseismo” e l’ “arrivismo”, che fanno del discepolo un autentico funzionario.</w:t>
      </w:r>
    </w:p>
    <w:p w:rsidR="00B55C42" w:rsidRDefault="00B55C42" w:rsidP="009F38F0">
      <w:pPr>
        <w:ind w:right="-1"/>
        <w:jc w:val="both"/>
        <w:rPr>
          <w:sz w:val="28"/>
        </w:rPr>
      </w:pPr>
    </w:p>
    <w:p w:rsidR="00B55C42" w:rsidRDefault="00B55C42" w:rsidP="009F38F0">
      <w:pPr>
        <w:ind w:right="-1"/>
        <w:jc w:val="both"/>
        <w:rPr>
          <w:sz w:val="28"/>
        </w:rPr>
      </w:pPr>
      <w:r>
        <w:rPr>
          <w:sz w:val="28"/>
        </w:rPr>
        <w:t xml:space="preserve">Lo abbiamo ascoltato in vari interventi; oggi siamo chiamati a </w:t>
      </w:r>
      <w:r w:rsidRPr="00DE2FEE">
        <w:rPr>
          <w:b/>
          <w:sz w:val="28"/>
        </w:rPr>
        <w:t>passare da una Chiesa che conserva se stessa a una Chiesa missionaria</w:t>
      </w:r>
      <w:r w:rsidRPr="009F38F0">
        <w:rPr>
          <w:sz w:val="28"/>
        </w:rPr>
        <w:t>.</w:t>
      </w:r>
      <w:r>
        <w:rPr>
          <w:sz w:val="28"/>
        </w:rPr>
        <w:t xml:space="preserve"> Quindi, il presbitero non può limitarsi a conservare e amministrare, ma deve uscire, arrivare a quelle “periferie”, che, anche nelle zone più benestanti del mondo, non sono poi così distanti e meno necessitate di presenza sacerdotale. Come ci è stato ricordato in questi giorni, oggi “uscire” significa anche occuparsi dei nuovi luoghi, di internet e delle reti sociali, che </w:t>
      </w:r>
      <w:r w:rsidRPr="0031378C">
        <w:rPr>
          <w:sz w:val="28"/>
          <w:szCs w:val="28"/>
        </w:rPr>
        <w:t>sono</w:t>
      </w:r>
      <w:r>
        <w:rPr>
          <w:sz w:val="28"/>
          <w:szCs w:val="28"/>
        </w:rPr>
        <w:t xml:space="preserve"> “luoghi umani”, non meramente tecnici,</w:t>
      </w:r>
      <w:r w:rsidRPr="0031378C">
        <w:rPr>
          <w:sz w:val="28"/>
          <w:szCs w:val="28"/>
        </w:rPr>
        <w:t xml:space="preserve"> </w:t>
      </w:r>
      <w:r>
        <w:rPr>
          <w:sz w:val="28"/>
          <w:szCs w:val="28"/>
        </w:rPr>
        <w:t>alimentati</w:t>
      </w:r>
      <w:r w:rsidRPr="0031378C">
        <w:rPr>
          <w:sz w:val="28"/>
          <w:szCs w:val="28"/>
        </w:rPr>
        <w:t xml:space="preserve"> da aspirazioni </w:t>
      </w:r>
      <w:r>
        <w:rPr>
          <w:sz w:val="28"/>
          <w:szCs w:val="28"/>
        </w:rPr>
        <w:t xml:space="preserve">e domande </w:t>
      </w:r>
      <w:r w:rsidRPr="0031378C">
        <w:rPr>
          <w:sz w:val="28"/>
          <w:szCs w:val="28"/>
        </w:rPr>
        <w:t>radicate nel cuore dell’uomo</w:t>
      </w:r>
      <w:r>
        <w:rPr>
          <w:sz w:val="28"/>
          <w:szCs w:val="28"/>
        </w:rPr>
        <w:t>. È un’attenzione fondamentale, perché da sempre la Chiesa va dove sono gli uomini.</w:t>
      </w:r>
    </w:p>
    <w:p w:rsidR="00B55C42" w:rsidRDefault="00B55C42" w:rsidP="009F38F0">
      <w:pPr>
        <w:ind w:right="-1"/>
        <w:jc w:val="both"/>
        <w:rPr>
          <w:sz w:val="28"/>
        </w:rPr>
      </w:pPr>
    </w:p>
    <w:p w:rsidR="00B55C42" w:rsidRDefault="00B55C42" w:rsidP="009F38F0">
      <w:pPr>
        <w:ind w:right="-1"/>
        <w:jc w:val="both"/>
        <w:rPr>
          <w:sz w:val="28"/>
        </w:rPr>
      </w:pPr>
      <w:r>
        <w:rPr>
          <w:sz w:val="28"/>
        </w:rPr>
        <w:t xml:space="preserve">Per ottenere questo risultato, ovviamente, non bastano i buoni documenti, ma occorre la loro </w:t>
      </w:r>
      <w:r w:rsidRPr="00DE2FEE">
        <w:rPr>
          <w:sz w:val="28"/>
        </w:rPr>
        <w:t>effettiva recezione</w:t>
      </w:r>
      <w:r>
        <w:rPr>
          <w:sz w:val="28"/>
        </w:rPr>
        <w:t xml:space="preserve"> nella vita delle nostre Chiese, cercando di uscire da localismi e particolarismi, ricordando che “universale” non significa “uniforme”. La riforma del clero e del ministero che la Chiesa oggi si propone passa quindi anche attraverso la </w:t>
      </w:r>
      <w:r w:rsidRPr="00DE2FEE">
        <w:rPr>
          <w:b/>
          <w:sz w:val="28"/>
        </w:rPr>
        <w:t>formazione di buoni formatori</w:t>
      </w:r>
      <w:r>
        <w:rPr>
          <w:sz w:val="28"/>
        </w:rPr>
        <w:t>, che sappiano declinare gli elementi essenziali del ministero ordinato nelle diverse culture, per un miglior servizio al popolo di Dio. Occorrono formatori capaci di un accompagnamento relazionale e dotati di metodo pedagogico, autorevoli per le relazioni empatiche che sanno stabilire.</w:t>
      </w:r>
    </w:p>
    <w:p w:rsidR="00B55C42" w:rsidRDefault="00B55C42" w:rsidP="009F38F0">
      <w:pPr>
        <w:ind w:right="-1"/>
        <w:jc w:val="both"/>
        <w:rPr>
          <w:sz w:val="28"/>
        </w:rPr>
      </w:pPr>
    </w:p>
    <w:p w:rsidR="00B55C42" w:rsidRDefault="00B55C42" w:rsidP="009F38F0">
      <w:pPr>
        <w:ind w:right="-1"/>
        <w:jc w:val="both"/>
        <w:rPr>
          <w:sz w:val="28"/>
        </w:rPr>
      </w:pPr>
      <w:r>
        <w:rPr>
          <w:sz w:val="28"/>
        </w:rPr>
        <w:t xml:space="preserve">I formatori hanno un compito fondamentale, desidero sottolinearlo; a loro spetta il discernimento e la selezione circa </w:t>
      </w:r>
      <w:r w:rsidRPr="00280C5E">
        <w:rPr>
          <w:b/>
          <w:sz w:val="28"/>
        </w:rPr>
        <w:t>l’ingresso in seminario</w:t>
      </w:r>
      <w:r>
        <w:rPr>
          <w:sz w:val="28"/>
        </w:rPr>
        <w:t xml:space="preserve"> e l’ammissione agli ordini. Infatti, la maggior parte delle pratiche per la concessione della dispensa, trattate dal Dicastero, mostra che il candidato non era idoneo e non avrebbe dovuto essere ordinato. Ce lo ha anche ricordato stamattina il Santo Padre, raccomandando grande attenzione alle motivazioni spirituali e alla maturità umana di coloro che si accostano al Seminario.</w:t>
      </w:r>
    </w:p>
    <w:p w:rsidR="00B55C42" w:rsidRDefault="00B55C42" w:rsidP="009F38F0">
      <w:pPr>
        <w:ind w:right="-1"/>
        <w:jc w:val="both"/>
        <w:rPr>
          <w:sz w:val="28"/>
        </w:rPr>
      </w:pPr>
    </w:p>
    <w:p w:rsidR="00B55C42" w:rsidRDefault="00B55C42" w:rsidP="009F38F0">
      <w:pPr>
        <w:ind w:right="-1"/>
        <w:jc w:val="both"/>
        <w:rPr>
          <w:sz w:val="28"/>
        </w:rPr>
      </w:pPr>
      <w:r>
        <w:rPr>
          <w:sz w:val="28"/>
        </w:rPr>
        <w:t xml:space="preserve">Se la </w:t>
      </w:r>
      <w:r>
        <w:rPr>
          <w:i/>
          <w:sz w:val="28"/>
        </w:rPr>
        <w:t>Ratio</w:t>
      </w:r>
      <w:r>
        <w:rPr>
          <w:sz w:val="28"/>
        </w:rPr>
        <w:t xml:space="preserve"> è un ambito di lavoro ormai avanzato, altri campi dei quali il Convegno si è occupato, di frequente emersi nei casi affrontati dal Dicastero, meriteranno studio e approfondimento nel tempo a seguire. A titolo di esempio, menziono il tema </w:t>
      </w:r>
      <w:r w:rsidRPr="00DE2FEE">
        <w:rPr>
          <w:sz w:val="28"/>
        </w:rPr>
        <w:t>dell’</w:t>
      </w:r>
      <w:r w:rsidRPr="00DE2FEE">
        <w:rPr>
          <w:b/>
          <w:sz w:val="28"/>
        </w:rPr>
        <w:t>incardinazione dei chierici</w:t>
      </w:r>
      <w:r>
        <w:rPr>
          <w:sz w:val="28"/>
        </w:rPr>
        <w:t xml:space="preserve"> e del loro rapporto con una Chiesa particolare; </w:t>
      </w:r>
      <w:r>
        <w:rPr>
          <w:i/>
          <w:sz w:val="28"/>
        </w:rPr>
        <w:t xml:space="preserve">Presbyterorum ordinis </w:t>
      </w:r>
      <w:r>
        <w:rPr>
          <w:sz w:val="28"/>
        </w:rPr>
        <w:t>ne ha trattato, con la consapevolezza che tale modo di comprendere l’incardinazione sia «</w:t>
      </w:r>
      <w:r w:rsidRPr="00980246">
        <w:rPr>
          <w:sz w:val="28"/>
        </w:rPr>
        <w:t>più rispondente ai bisogni pastorali di oggi</w:t>
      </w:r>
      <w:r>
        <w:rPr>
          <w:sz w:val="28"/>
        </w:rPr>
        <w:t xml:space="preserve">» (n. 10). L’evoluzione della società in molte parti del mondo, la globalizzazione e una più facile mobilità, inducono oggi a un ulteriore ripensamento, che riesca a tener conto delle nuove realtà ecclesiali che stanno nel tempo affermandosi, senza però creare “chierici di fatto vaganti” o legami ecclesiali fittizi, che non impegnano in profondità né il prete né il Vescovo. </w:t>
      </w:r>
    </w:p>
    <w:p w:rsidR="00B55C42" w:rsidRDefault="00B55C42" w:rsidP="009F38F0">
      <w:pPr>
        <w:ind w:right="-1"/>
        <w:jc w:val="both"/>
        <w:rPr>
          <w:sz w:val="28"/>
        </w:rPr>
      </w:pPr>
    </w:p>
    <w:p w:rsidR="00B55C42" w:rsidRDefault="00B55C42" w:rsidP="009F38F0">
      <w:pPr>
        <w:ind w:right="-1"/>
        <w:jc w:val="both"/>
        <w:rPr>
          <w:sz w:val="28"/>
        </w:rPr>
      </w:pPr>
      <w:r>
        <w:rPr>
          <w:sz w:val="28"/>
        </w:rPr>
        <w:t xml:space="preserve">Questo Convegno è stato promosso dalla Congregazione per potersi valere del contributo di esperti e dell’incontro con realtà ecclesiali di tutto il mondo e mettere a disposizione di tutti gli operatori di questo settore un buon punto della situazione sui temi legati alla formazione e al sacerdozio. Una Congregazione però non è un’Università e, all’interno di una </w:t>
      </w:r>
      <w:r w:rsidRPr="00DE2FEE">
        <w:rPr>
          <w:b/>
          <w:sz w:val="28"/>
        </w:rPr>
        <w:t>riflessione operativa</w:t>
      </w:r>
      <w:r>
        <w:rPr>
          <w:sz w:val="28"/>
        </w:rPr>
        <w:t>, il frutto di questi giorni di lavoro verrà posto a disposizione dell’attività ordinaria del Dicastero, al servizio del Santo Padre e delle Chiese particolari. Più che la pubblicazione di un volume di atti, che faremo comunque quanto prima,</w:t>
      </w:r>
      <w:bookmarkStart w:id="0" w:name="_GoBack"/>
      <w:bookmarkEnd w:id="0"/>
      <w:r>
        <w:rPr>
          <w:sz w:val="28"/>
        </w:rPr>
        <w:t xml:space="preserve"> mi piacerebbe che dall’ascolto di questi giorni tale servizio si possa arricchire di  prospettive e di strumenti nuovi.</w:t>
      </w:r>
    </w:p>
    <w:p w:rsidR="00B55C42" w:rsidRDefault="00B55C42" w:rsidP="009F38F0">
      <w:pPr>
        <w:ind w:right="-1"/>
        <w:jc w:val="both"/>
        <w:rPr>
          <w:sz w:val="28"/>
        </w:rPr>
      </w:pPr>
    </w:p>
    <w:p w:rsidR="00B55C42" w:rsidRDefault="00B55C42" w:rsidP="009F38F0">
      <w:pPr>
        <w:ind w:right="-1"/>
        <w:jc w:val="both"/>
        <w:rPr>
          <w:sz w:val="28"/>
        </w:rPr>
      </w:pPr>
      <w:r>
        <w:rPr>
          <w:sz w:val="28"/>
        </w:rPr>
        <w:t xml:space="preserve">Concludo ricordando a noi tutti </w:t>
      </w:r>
      <w:r w:rsidRPr="00DE2FEE">
        <w:rPr>
          <w:b/>
          <w:sz w:val="28"/>
        </w:rPr>
        <w:t>una domanda</w:t>
      </w:r>
      <w:r>
        <w:rPr>
          <w:sz w:val="28"/>
        </w:rPr>
        <w:t xml:space="preserve"> che Papa Francesco ha posto in una omelia quotidiana, chiedendosi se «</w:t>
      </w:r>
      <w:r w:rsidRPr="00074082">
        <w:rPr>
          <w:i/>
          <w:sz w:val="28"/>
        </w:rPr>
        <w:t>dopo cinquant’anni abbiamo fatto tutto quello che ci ha detto lo Spirito Santo nel concilio</w:t>
      </w:r>
      <w:r w:rsidRPr="00074082">
        <w:rPr>
          <w:sz w:val="28"/>
        </w:rPr>
        <w:t>»</w:t>
      </w:r>
      <w:r>
        <w:rPr>
          <w:sz w:val="28"/>
        </w:rPr>
        <w:t xml:space="preserve"> (16 aprile 2013). La riflessione di questi giorni ci ha mostrato i frutti del tempo trascorso dal Concilio ad oggi, e ha evidenziato anche alcuni ambiti sui quali dover ancora lavorare; perciò, concludiamo questo Convegno con l’auspicio, secondo le parole di Papa Francesco, di «</w:t>
      </w:r>
      <w:r w:rsidRPr="0087282B">
        <w:rPr>
          <w:i/>
          <w:sz w:val="28"/>
        </w:rPr>
        <w:t>non opporre resistenza allo Spirito Santo che ci fa liberi, con quella libertà di Gesù, con quella libertà dei figli di Dio! È questa la grazia che io vorrei che tutti noi chiedessimo al Signore; la docilità allo Spirito Santo, a quello Spirito che viene da noi e ci fa andare avanti nella strada della santità, quella santità tanto bella della Chiesa. La grazia della docilità allo Spirito Santo</w:t>
      </w:r>
      <w:r w:rsidRPr="00074082">
        <w:rPr>
          <w:sz w:val="28"/>
        </w:rPr>
        <w:t>»</w:t>
      </w:r>
      <w:r>
        <w:rPr>
          <w:sz w:val="28"/>
        </w:rPr>
        <w:t xml:space="preserve"> (16 aprile 2013)</w:t>
      </w:r>
      <w:r w:rsidRPr="00074082">
        <w:rPr>
          <w:sz w:val="28"/>
        </w:rPr>
        <w:t>.</w:t>
      </w:r>
    </w:p>
    <w:p w:rsidR="00B55C42" w:rsidRDefault="00B55C42" w:rsidP="009F38F0">
      <w:pPr>
        <w:ind w:right="-1"/>
        <w:jc w:val="both"/>
        <w:rPr>
          <w:sz w:val="28"/>
        </w:rPr>
      </w:pPr>
    </w:p>
    <w:p w:rsidR="00B55C42" w:rsidRPr="00721771" w:rsidRDefault="00B55C42" w:rsidP="009F38F0">
      <w:pPr>
        <w:ind w:right="-1"/>
        <w:jc w:val="both"/>
        <w:rPr>
          <w:sz w:val="28"/>
        </w:rPr>
      </w:pPr>
    </w:p>
    <w:sectPr w:rsidR="00B55C42" w:rsidRPr="00721771" w:rsidSect="00DE37C7">
      <w:footerReference w:type="even" r:id="rId7"/>
      <w:footerReference w:type="default" r:id="rId8"/>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C42" w:rsidRDefault="00B55C42">
      <w:r>
        <w:separator/>
      </w:r>
    </w:p>
  </w:endnote>
  <w:endnote w:type="continuationSeparator" w:id="0">
    <w:p w:rsidR="00B55C42" w:rsidRDefault="00B55C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C42" w:rsidRDefault="00B55C42" w:rsidP="00727E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5C42" w:rsidRDefault="00B55C42" w:rsidP="00DE37C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C42" w:rsidRDefault="00B55C42" w:rsidP="00727E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55C42" w:rsidRDefault="00B55C42" w:rsidP="00DE37C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C42" w:rsidRDefault="00B55C42">
      <w:r>
        <w:separator/>
      </w:r>
    </w:p>
  </w:footnote>
  <w:footnote w:type="continuationSeparator" w:id="0">
    <w:p w:rsidR="00B55C42" w:rsidRDefault="00B55C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17D4"/>
    <w:rsid w:val="00001699"/>
    <w:rsid w:val="00003220"/>
    <w:rsid w:val="00004033"/>
    <w:rsid w:val="00005D87"/>
    <w:rsid w:val="000161A8"/>
    <w:rsid w:val="000231EE"/>
    <w:rsid w:val="000246CE"/>
    <w:rsid w:val="00024D9F"/>
    <w:rsid w:val="000255C7"/>
    <w:rsid w:val="000269D6"/>
    <w:rsid w:val="00030E71"/>
    <w:rsid w:val="000331CC"/>
    <w:rsid w:val="00037879"/>
    <w:rsid w:val="0004066F"/>
    <w:rsid w:val="00042322"/>
    <w:rsid w:val="0004574F"/>
    <w:rsid w:val="0005338D"/>
    <w:rsid w:val="00053CA9"/>
    <w:rsid w:val="00056415"/>
    <w:rsid w:val="000564BD"/>
    <w:rsid w:val="00062224"/>
    <w:rsid w:val="00072A93"/>
    <w:rsid w:val="00073874"/>
    <w:rsid w:val="00073B83"/>
    <w:rsid w:val="00074082"/>
    <w:rsid w:val="000762E1"/>
    <w:rsid w:val="000769BB"/>
    <w:rsid w:val="00084B19"/>
    <w:rsid w:val="000918DE"/>
    <w:rsid w:val="00091B83"/>
    <w:rsid w:val="00094800"/>
    <w:rsid w:val="000959A0"/>
    <w:rsid w:val="00096C13"/>
    <w:rsid w:val="00097A22"/>
    <w:rsid w:val="000A4010"/>
    <w:rsid w:val="000A7638"/>
    <w:rsid w:val="000A7F1B"/>
    <w:rsid w:val="000B0869"/>
    <w:rsid w:val="000B5DF0"/>
    <w:rsid w:val="000B5F9A"/>
    <w:rsid w:val="000B72D7"/>
    <w:rsid w:val="000C01F6"/>
    <w:rsid w:val="000C5341"/>
    <w:rsid w:val="000C5F85"/>
    <w:rsid w:val="000C6EFB"/>
    <w:rsid w:val="000D0DD2"/>
    <w:rsid w:val="000D2337"/>
    <w:rsid w:val="000D2699"/>
    <w:rsid w:val="000D33D7"/>
    <w:rsid w:val="000D6264"/>
    <w:rsid w:val="000D7A7D"/>
    <w:rsid w:val="000E083F"/>
    <w:rsid w:val="000E5551"/>
    <w:rsid w:val="000F42CC"/>
    <w:rsid w:val="000F7544"/>
    <w:rsid w:val="000F7BCF"/>
    <w:rsid w:val="00107570"/>
    <w:rsid w:val="001112C9"/>
    <w:rsid w:val="00113340"/>
    <w:rsid w:val="00126B22"/>
    <w:rsid w:val="00126DC6"/>
    <w:rsid w:val="00133019"/>
    <w:rsid w:val="0013424E"/>
    <w:rsid w:val="00146F8F"/>
    <w:rsid w:val="00147AC7"/>
    <w:rsid w:val="001513F9"/>
    <w:rsid w:val="00155F24"/>
    <w:rsid w:val="0016520D"/>
    <w:rsid w:val="001726BA"/>
    <w:rsid w:val="0017791C"/>
    <w:rsid w:val="001849B4"/>
    <w:rsid w:val="00190C9F"/>
    <w:rsid w:val="001B4403"/>
    <w:rsid w:val="001C20F7"/>
    <w:rsid w:val="001C3833"/>
    <w:rsid w:val="001C6CE7"/>
    <w:rsid w:val="001C7D40"/>
    <w:rsid w:val="001E1153"/>
    <w:rsid w:val="001E2390"/>
    <w:rsid w:val="001E3699"/>
    <w:rsid w:val="001E4129"/>
    <w:rsid w:val="001F473C"/>
    <w:rsid w:val="001F6192"/>
    <w:rsid w:val="001F768B"/>
    <w:rsid w:val="00201B60"/>
    <w:rsid w:val="00203108"/>
    <w:rsid w:val="002064A1"/>
    <w:rsid w:val="00207390"/>
    <w:rsid w:val="00210915"/>
    <w:rsid w:val="00214B74"/>
    <w:rsid w:val="0022337A"/>
    <w:rsid w:val="00232944"/>
    <w:rsid w:val="00241044"/>
    <w:rsid w:val="00242E9B"/>
    <w:rsid w:val="002441E4"/>
    <w:rsid w:val="00266CF4"/>
    <w:rsid w:val="0027132C"/>
    <w:rsid w:val="00274C1B"/>
    <w:rsid w:val="00280514"/>
    <w:rsid w:val="00280C5E"/>
    <w:rsid w:val="00290764"/>
    <w:rsid w:val="00293E06"/>
    <w:rsid w:val="00294AD3"/>
    <w:rsid w:val="002C4D40"/>
    <w:rsid w:val="002D0AB0"/>
    <w:rsid w:val="002D28D3"/>
    <w:rsid w:val="002D3A8F"/>
    <w:rsid w:val="002D5FFD"/>
    <w:rsid w:val="002E0A33"/>
    <w:rsid w:val="002E4651"/>
    <w:rsid w:val="002E72EA"/>
    <w:rsid w:val="002F068B"/>
    <w:rsid w:val="002F7F39"/>
    <w:rsid w:val="003049A3"/>
    <w:rsid w:val="0031378C"/>
    <w:rsid w:val="00313EC4"/>
    <w:rsid w:val="00314A3C"/>
    <w:rsid w:val="0031679A"/>
    <w:rsid w:val="00324BB2"/>
    <w:rsid w:val="00340941"/>
    <w:rsid w:val="00344F30"/>
    <w:rsid w:val="00352428"/>
    <w:rsid w:val="00352B33"/>
    <w:rsid w:val="00352D77"/>
    <w:rsid w:val="003573CE"/>
    <w:rsid w:val="00357787"/>
    <w:rsid w:val="003630B6"/>
    <w:rsid w:val="00371BFE"/>
    <w:rsid w:val="003863E2"/>
    <w:rsid w:val="00386F4D"/>
    <w:rsid w:val="00387FA6"/>
    <w:rsid w:val="00392C67"/>
    <w:rsid w:val="003935F9"/>
    <w:rsid w:val="0039427F"/>
    <w:rsid w:val="003942D3"/>
    <w:rsid w:val="0039437F"/>
    <w:rsid w:val="00396128"/>
    <w:rsid w:val="003A1D01"/>
    <w:rsid w:val="003A5F43"/>
    <w:rsid w:val="003A7A56"/>
    <w:rsid w:val="003C7057"/>
    <w:rsid w:val="003C7A21"/>
    <w:rsid w:val="003C7D82"/>
    <w:rsid w:val="003D64AE"/>
    <w:rsid w:val="003E4A42"/>
    <w:rsid w:val="003E6BF6"/>
    <w:rsid w:val="003F0B4D"/>
    <w:rsid w:val="003F3544"/>
    <w:rsid w:val="00404F69"/>
    <w:rsid w:val="00410A2C"/>
    <w:rsid w:val="004139A5"/>
    <w:rsid w:val="00415730"/>
    <w:rsid w:val="00430F3F"/>
    <w:rsid w:val="00431828"/>
    <w:rsid w:val="0045591A"/>
    <w:rsid w:val="004609A2"/>
    <w:rsid w:val="00462947"/>
    <w:rsid w:val="00464FDA"/>
    <w:rsid w:val="004775CA"/>
    <w:rsid w:val="00487DB1"/>
    <w:rsid w:val="00491356"/>
    <w:rsid w:val="00493E60"/>
    <w:rsid w:val="00494636"/>
    <w:rsid w:val="00496164"/>
    <w:rsid w:val="004A0C25"/>
    <w:rsid w:val="004B710F"/>
    <w:rsid w:val="004B7B42"/>
    <w:rsid w:val="004B7EB6"/>
    <w:rsid w:val="004C40BF"/>
    <w:rsid w:val="004C6B13"/>
    <w:rsid w:val="004D4B6F"/>
    <w:rsid w:val="004E3253"/>
    <w:rsid w:val="004E470B"/>
    <w:rsid w:val="004E4C1F"/>
    <w:rsid w:val="0050007F"/>
    <w:rsid w:val="005049F7"/>
    <w:rsid w:val="00505E43"/>
    <w:rsid w:val="0050692F"/>
    <w:rsid w:val="005112B3"/>
    <w:rsid w:val="0051175B"/>
    <w:rsid w:val="00520EE2"/>
    <w:rsid w:val="00521821"/>
    <w:rsid w:val="00536AC1"/>
    <w:rsid w:val="00540FF8"/>
    <w:rsid w:val="005460E1"/>
    <w:rsid w:val="0054703A"/>
    <w:rsid w:val="00547EBC"/>
    <w:rsid w:val="00547F74"/>
    <w:rsid w:val="00551B44"/>
    <w:rsid w:val="005532AE"/>
    <w:rsid w:val="00553661"/>
    <w:rsid w:val="00556170"/>
    <w:rsid w:val="00557E66"/>
    <w:rsid w:val="0056200D"/>
    <w:rsid w:val="00564887"/>
    <w:rsid w:val="00567DCB"/>
    <w:rsid w:val="00574B40"/>
    <w:rsid w:val="00577772"/>
    <w:rsid w:val="00584950"/>
    <w:rsid w:val="0059072A"/>
    <w:rsid w:val="005953BD"/>
    <w:rsid w:val="005A149C"/>
    <w:rsid w:val="005A1A4A"/>
    <w:rsid w:val="005C79D2"/>
    <w:rsid w:val="005D59FE"/>
    <w:rsid w:val="005E1DCE"/>
    <w:rsid w:val="005E28D9"/>
    <w:rsid w:val="005E3620"/>
    <w:rsid w:val="005F5952"/>
    <w:rsid w:val="00610F11"/>
    <w:rsid w:val="00615422"/>
    <w:rsid w:val="00625A03"/>
    <w:rsid w:val="00625F9C"/>
    <w:rsid w:val="0062688F"/>
    <w:rsid w:val="0063253E"/>
    <w:rsid w:val="00634B6C"/>
    <w:rsid w:val="00636909"/>
    <w:rsid w:val="00654610"/>
    <w:rsid w:val="00654864"/>
    <w:rsid w:val="00654C2D"/>
    <w:rsid w:val="00655E47"/>
    <w:rsid w:val="006576E7"/>
    <w:rsid w:val="00663799"/>
    <w:rsid w:val="006701F0"/>
    <w:rsid w:val="00675ED3"/>
    <w:rsid w:val="006843D1"/>
    <w:rsid w:val="00686824"/>
    <w:rsid w:val="006915F2"/>
    <w:rsid w:val="00691ABF"/>
    <w:rsid w:val="00694E51"/>
    <w:rsid w:val="006A7EF3"/>
    <w:rsid w:val="006B639D"/>
    <w:rsid w:val="006B6DA9"/>
    <w:rsid w:val="006C4C11"/>
    <w:rsid w:val="006D7B99"/>
    <w:rsid w:val="006E1244"/>
    <w:rsid w:val="006E7B27"/>
    <w:rsid w:val="006F0D00"/>
    <w:rsid w:val="006F0EA9"/>
    <w:rsid w:val="006F13C4"/>
    <w:rsid w:val="006F77C6"/>
    <w:rsid w:val="00703597"/>
    <w:rsid w:val="0070401D"/>
    <w:rsid w:val="00721273"/>
    <w:rsid w:val="00721771"/>
    <w:rsid w:val="007218A7"/>
    <w:rsid w:val="007226B4"/>
    <w:rsid w:val="0072608F"/>
    <w:rsid w:val="007273C8"/>
    <w:rsid w:val="00727E27"/>
    <w:rsid w:val="00733F7A"/>
    <w:rsid w:val="00735B36"/>
    <w:rsid w:val="00742E0F"/>
    <w:rsid w:val="00747965"/>
    <w:rsid w:val="007536E6"/>
    <w:rsid w:val="0075529F"/>
    <w:rsid w:val="00755AC9"/>
    <w:rsid w:val="00761C6E"/>
    <w:rsid w:val="00762006"/>
    <w:rsid w:val="00762A85"/>
    <w:rsid w:val="00777D9D"/>
    <w:rsid w:val="00780974"/>
    <w:rsid w:val="007820BC"/>
    <w:rsid w:val="00792FE3"/>
    <w:rsid w:val="0079385A"/>
    <w:rsid w:val="0079720C"/>
    <w:rsid w:val="007A05EC"/>
    <w:rsid w:val="007A0A4C"/>
    <w:rsid w:val="007A3BCD"/>
    <w:rsid w:val="007A6203"/>
    <w:rsid w:val="007A68F7"/>
    <w:rsid w:val="007B2DFE"/>
    <w:rsid w:val="007B7BD1"/>
    <w:rsid w:val="007C1244"/>
    <w:rsid w:val="007C223A"/>
    <w:rsid w:val="007C5C92"/>
    <w:rsid w:val="007C6A64"/>
    <w:rsid w:val="007D00B2"/>
    <w:rsid w:val="007D4221"/>
    <w:rsid w:val="007E0809"/>
    <w:rsid w:val="007E7DCB"/>
    <w:rsid w:val="00800B7A"/>
    <w:rsid w:val="008048A9"/>
    <w:rsid w:val="0081273E"/>
    <w:rsid w:val="0081658D"/>
    <w:rsid w:val="008235A9"/>
    <w:rsid w:val="0083059E"/>
    <w:rsid w:val="008330A8"/>
    <w:rsid w:val="00837A8C"/>
    <w:rsid w:val="00840139"/>
    <w:rsid w:val="0084193A"/>
    <w:rsid w:val="00854815"/>
    <w:rsid w:val="008575AC"/>
    <w:rsid w:val="0087282B"/>
    <w:rsid w:val="00874D5A"/>
    <w:rsid w:val="008840EA"/>
    <w:rsid w:val="00892D59"/>
    <w:rsid w:val="00893D2B"/>
    <w:rsid w:val="00893D63"/>
    <w:rsid w:val="008A39D8"/>
    <w:rsid w:val="008A510A"/>
    <w:rsid w:val="008A53E9"/>
    <w:rsid w:val="008B0D4F"/>
    <w:rsid w:val="008C34B0"/>
    <w:rsid w:val="008C4DA7"/>
    <w:rsid w:val="008C4EF8"/>
    <w:rsid w:val="008D4DFF"/>
    <w:rsid w:val="008D58C4"/>
    <w:rsid w:val="008E255B"/>
    <w:rsid w:val="008E438C"/>
    <w:rsid w:val="008E70B7"/>
    <w:rsid w:val="008F5F56"/>
    <w:rsid w:val="008F795E"/>
    <w:rsid w:val="00904BBC"/>
    <w:rsid w:val="009126EF"/>
    <w:rsid w:val="00923CC4"/>
    <w:rsid w:val="0092738D"/>
    <w:rsid w:val="009317F8"/>
    <w:rsid w:val="00941605"/>
    <w:rsid w:val="009538E9"/>
    <w:rsid w:val="00960442"/>
    <w:rsid w:val="00965CFE"/>
    <w:rsid w:val="00974C57"/>
    <w:rsid w:val="00980246"/>
    <w:rsid w:val="0098367E"/>
    <w:rsid w:val="009879A3"/>
    <w:rsid w:val="009969F4"/>
    <w:rsid w:val="009A0CD5"/>
    <w:rsid w:val="009A2212"/>
    <w:rsid w:val="009A4A98"/>
    <w:rsid w:val="009A4AFA"/>
    <w:rsid w:val="009A7C19"/>
    <w:rsid w:val="009B0834"/>
    <w:rsid w:val="009B5996"/>
    <w:rsid w:val="009B61D7"/>
    <w:rsid w:val="009C0C05"/>
    <w:rsid w:val="009C31CA"/>
    <w:rsid w:val="009C53D2"/>
    <w:rsid w:val="009C5BB0"/>
    <w:rsid w:val="009C6BDC"/>
    <w:rsid w:val="009D201F"/>
    <w:rsid w:val="009E703D"/>
    <w:rsid w:val="009F38F0"/>
    <w:rsid w:val="009F646B"/>
    <w:rsid w:val="009F771C"/>
    <w:rsid w:val="00A02842"/>
    <w:rsid w:val="00A04EBF"/>
    <w:rsid w:val="00A0582A"/>
    <w:rsid w:val="00A0701F"/>
    <w:rsid w:val="00A2560B"/>
    <w:rsid w:val="00A263A8"/>
    <w:rsid w:val="00A34B54"/>
    <w:rsid w:val="00A37718"/>
    <w:rsid w:val="00A4071C"/>
    <w:rsid w:val="00A41486"/>
    <w:rsid w:val="00A51BE3"/>
    <w:rsid w:val="00A565B8"/>
    <w:rsid w:val="00A56E7A"/>
    <w:rsid w:val="00A647A4"/>
    <w:rsid w:val="00A67A30"/>
    <w:rsid w:val="00A70C6B"/>
    <w:rsid w:val="00A71EDC"/>
    <w:rsid w:val="00A7292A"/>
    <w:rsid w:val="00A72FFD"/>
    <w:rsid w:val="00A80D15"/>
    <w:rsid w:val="00A8127B"/>
    <w:rsid w:val="00A82E61"/>
    <w:rsid w:val="00A86735"/>
    <w:rsid w:val="00A911DA"/>
    <w:rsid w:val="00A91AF9"/>
    <w:rsid w:val="00A960C2"/>
    <w:rsid w:val="00AA0399"/>
    <w:rsid w:val="00AA1374"/>
    <w:rsid w:val="00AB03CE"/>
    <w:rsid w:val="00AB0EFC"/>
    <w:rsid w:val="00AB5791"/>
    <w:rsid w:val="00AB7B50"/>
    <w:rsid w:val="00AC4259"/>
    <w:rsid w:val="00AC5322"/>
    <w:rsid w:val="00AC6F48"/>
    <w:rsid w:val="00AD0A34"/>
    <w:rsid w:val="00AD18AA"/>
    <w:rsid w:val="00AE00B2"/>
    <w:rsid w:val="00AE0BEE"/>
    <w:rsid w:val="00AF1DF7"/>
    <w:rsid w:val="00AF2271"/>
    <w:rsid w:val="00AF243A"/>
    <w:rsid w:val="00B00CC5"/>
    <w:rsid w:val="00B06802"/>
    <w:rsid w:val="00B1484C"/>
    <w:rsid w:val="00B20E73"/>
    <w:rsid w:val="00B21521"/>
    <w:rsid w:val="00B22502"/>
    <w:rsid w:val="00B245C8"/>
    <w:rsid w:val="00B33243"/>
    <w:rsid w:val="00B4062F"/>
    <w:rsid w:val="00B420D2"/>
    <w:rsid w:val="00B4649B"/>
    <w:rsid w:val="00B54224"/>
    <w:rsid w:val="00B54627"/>
    <w:rsid w:val="00B5492F"/>
    <w:rsid w:val="00B558BE"/>
    <w:rsid w:val="00B55C42"/>
    <w:rsid w:val="00B579A3"/>
    <w:rsid w:val="00B65020"/>
    <w:rsid w:val="00B77A87"/>
    <w:rsid w:val="00B84F78"/>
    <w:rsid w:val="00B86522"/>
    <w:rsid w:val="00B872A4"/>
    <w:rsid w:val="00B907D1"/>
    <w:rsid w:val="00B95EA9"/>
    <w:rsid w:val="00B977DA"/>
    <w:rsid w:val="00BA0665"/>
    <w:rsid w:val="00BA2589"/>
    <w:rsid w:val="00BB446A"/>
    <w:rsid w:val="00BB7A88"/>
    <w:rsid w:val="00BC1283"/>
    <w:rsid w:val="00BC5ADA"/>
    <w:rsid w:val="00BC6B96"/>
    <w:rsid w:val="00BD1624"/>
    <w:rsid w:val="00BD7328"/>
    <w:rsid w:val="00BE3F8A"/>
    <w:rsid w:val="00BE5926"/>
    <w:rsid w:val="00BE5E10"/>
    <w:rsid w:val="00BE6DCE"/>
    <w:rsid w:val="00C015EB"/>
    <w:rsid w:val="00C10695"/>
    <w:rsid w:val="00C12475"/>
    <w:rsid w:val="00C13CEA"/>
    <w:rsid w:val="00C16B2D"/>
    <w:rsid w:val="00C22338"/>
    <w:rsid w:val="00C2401E"/>
    <w:rsid w:val="00C24E7C"/>
    <w:rsid w:val="00C41EE1"/>
    <w:rsid w:val="00C50041"/>
    <w:rsid w:val="00C52B0A"/>
    <w:rsid w:val="00C53918"/>
    <w:rsid w:val="00C56BD6"/>
    <w:rsid w:val="00C60C4B"/>
    <w:rsid w:val="00C620B4"/>
    <w:rsid w:val="00C63DEB"/>
    <w:rsid w:val="00C64A1A"/>
    <w:rsid w:val="00C65F74"/>
    <w:rsid w:val="00C6695B"/>
    <w:rsid w:val="00C706C5"/>
    <w:rsid w:val="00C706F9"/>
    <w:rsid w:val="00C70924"/>
    <w:rsid w:val="00C83199"/>
    <w:rsid w:val="00C8449F"/>
    <w:rsid w:val="00C91425"/>
    <w:rsid w:val="00C92F86"/>
    <w:rsid w:val="00C952C5"/>
    <w:rsid w:val="00C97147"/>
    <w:rsid w:val="00C97D01"/>
    <w:rsid w:val="00CA3343"/>
    <w:rsid w:val="00CB1FD7"/>
    <w:rsid w:val="00CB28B6"/>
    <w:rsid w:val="00CB58F7"/>
    <w:rsid w:val="00CB6943"/>
    <w:rsid w:val="00CB6FDB"/>
    <w:rsid w:val="00CC129F"/>
    <w:rsid w:val="00CC29EC"/>
    <w:rsid w:val="00CC6523"/>
    <w:rsid w:val="00CC6DB2"/>
    <w:rsid w:val="00CD3459"/>
    <w:rsid w:val="00CD6226"/>
    <w:rsid w:val="00CE292A"/>
    <w:rsid w:val="00CF42D9"/>
    <w:rsid w:val="00CF6612"/>
    <w:rsid w:val="00D018F7"/>
    <w:rsid w:val="00D028B3"/>
    <w:rsid w:val="00D13DD5"/>
    <w:rsid w:val="00D1503D"/>
    <w:rsid w:val="00D208A6"/>
    <w:rsid w:val="00D217D4"/>
    <w:rsid w:val="00D24E16"/>
    <w:rsid w:val="00D329EA"/>
    <w:rsid w:val="00D34E9E"/>
    <w:rsid w:val="00D35CE9"/>
    <w:rsid w:val="00D362EC"/>
    <w:rsid w:val="00D6022A"/>
    <w:rsid w:val="00D60C04"/>
    <w:rsid w:val="00D61C41"/>
    <w:rsid w:val="00D62081"/>
    <w:rsid w:val="00D63AE9"/>
    <w:rsid w:val="00D70811"/>
    <w:rsid w:val="00D75065"/>
    <w:rsid w:val="00D778DE"/>
    <w:rsid w:val="00D8127A"/>
    <w:rsid w:val="00D838A3"/>
    <w:rsid w:val="00D83BDF"/>
    <w:rsid w:val="00D83F6D"/>
    <w:rsid w:val="00D916F4"/>
    <w:rsid w:val="00D97AD4"/>
    <w:rsid w:val="00DB36AE"/>
    <w:rsid w:val="00DB37D5"/>
    <w:rsid w:val="00DB5782"/>
    <w:rsid w:val="00DB7F3E"/>
    <w:rsid w:val="00DC030C"/>
    <w:rsid w:val="00DC07B6"/>
    <w:rsid w:val="00DC560E"/>
    <w:rsid w:val="00DD0F02"/>
    <w:rsid w:val="00DD1A35"/>
    <w:rsid w:val="00DD1DC2"/>
    <w:rsid w:val="00DD33C2"/>
    <w:rsid w:val="00DD4C9B"/>
    <w:rsid w:val="00DD5385"/>
    <w:rsid w:val="00DD61EF"/>
    <w:rsid w:val="00DD62A6"/>
    <w:rsid w:val="00DE2FEE"/>
    <w:rsid w:val="00DE37C7"/>
    <w:rsid w:val="00DF0104"/>
    <w:rsid w:val="00DF2934"/>
    <w:rsid w:val="00DF31AC"/>
    <w:rsid w:val="00DF42DA"/>
    <w:rsid w:val="00E0516E"/>
    <w:rsid w:val="00E05C52"/>
    <w:rsid w:val="00E1309E"/>
    <w:rsid w:val="00E22E6C"/>
    <w:rsid w:val="00E27338"/>
    <w:rsid w:val="00E27F2A"/>
    <w:rsid w:val="00E311FA"/>
    <w:rsid w:val="00E43B1A"/>
    <w:rsid w:val="00E44920"/>
    <w:rsid w:val="00E468E4"/>
    <w:rsid w:val="00E50E8F"/>
    <w:rsid w:val="00E5666D"/>
    <w:rsid w:val="00E60118"/>
    <w:rsid w:val="00E66EBC"/>
    <w:rsid w:val="00E71AB8"/>
    <w:rsid w:val="00E74192"/>
    <w:rsid w:val="00E76969"/>
    <w:rsid w:val="00E76A50"/>
    <w:rsid w:val="00E76AE2"/>
    <w:rsid w:val="00E90202"/>
    <w:rsid w:val="00E90B1F"/>
    <w:rsid w:val="00E92137"/>
    <w:rsid w:val="00EB5613"/>
    <w:rsid w:val="00EC4DA5"/>
    <w:rsid w:val="00EC4DB6"/>
    <w:rsid w:val="00EC59BE"/>
    <w:rsid w:val="00EC5D60"/>
    <w:rsid w:val="00ED2223"/>
    <w:rsid w:val="00EE47E3"/>
    <w:rsid w:val="00EE4B0F"/>
    <w:rsid w:val="00EE649B"/>
    <w:rsid w:val="00EF1948"/>
    <w:rsid w:val="00EF5E66"/>
    <w:rsid w:val="00EF5ED3"/>
    <w:rsid w:val="00EF65A9"/>
    <w:rsid w:val="00F04A66"/>
    <w:rsid w:val="00F10BB2"/>
    <w:rsid w:val="00F112A3"/>
    <w:rsid w:val="00F12237"/>
    <w:rsid w:val="00F13888"/>
    <w:rsid w:val="00F24B2F"/>
    <w:rsid w:val="00F33BBB"/>
    <w:rsid w:val="00F37CED"/>
    <w:rsid w:val="00F37CF6"/>
    <w:rsid w:val="00F50672"/>
    <w:rsid w:val="00F548E9"/>
    <w:rsid w:val="00F550F1"/>
    <w:rsid w:val="00F5572E"/>
    <w:rsid w:val="00F56872"/>
    <w:rsid w:val="00F6164F"/>
    <w:rsid w:val="00F77C95"/>
    <w:rsid w:val="00F968A4"/>
    <w:rsid w:val="00FA09BC"/>
    <w:rsid w:val="00FA1334"/>
    <w:rsid w:val="00FA1C49"/>
    <w:rsid w:val="00FA3653"/>
    <w:rsid w:val="00FC197A"/>
    <w:rsid w:val="00FD7333"/>
    <w:rsid w:val="00FE4810"/>
    <w:rsid w:val="00FE5299"/>
    <w:rsid w:val="00FE6009"/>
    <w:rsid w:val="00FF1C04"/>
    <w:rsid w:val="00FF2BFC"/>
    <w:rsid w:val="00FF3950"/>
    <w:rsid w:val="00FF5B06"/>
    <w:rsid w:val="00FF732C"/>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E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E37C7"/>
    <w:pPr>
      <w:tabs>
        <w:tab w:val="center" w:pos="4819"/>
        <w:tab w:val="right" w:pos="9638"/>
      </w:tabs>
    </w:pPr>
  </w:style>
  <w:style w:type="character" w:customStyle="1" w:styleId="FooterChar">
    <w:name w:val="Footer Char"/>
    <w:basedOn w:val="DefaultParagraphFont"/>
    <w:link w:val="Footer"/>
    <w:uiPriority w:val="99"/>
    <w:semiHidden/>
    <w:locked/>
    <w:rsid w:val="00505E43"/>
    <w:rPr>
      <w:rFonts w:cs="Times New Roman"/>
      <w:sz w:val="24"/>
      <w:szCs w:val="24"/>
    </w:rPr>
  </w:style>
  <w:style w:type="character" w:styleId="PageNumber">
    <w:name w:val="page number"/>
    <w:basedOn w:val="DefaultParagraphFont"/>
    <w:uiPriority w:val="99"/>
    <w:rsid w:val="00DE37C7"/>
    <w:rPr>
      <w:rFonts w:cs="Times New Roman"/>
    </w:rPr>
  </w:style>
  <w:style w:type="paragraph" w:styleId="BalloonText">
    <w:name w:val="Balloon Text"/>
    <w:basedOn w:val="Normal"/>
    <w:link w:val="BalloonTextChar"/>
    <w:uiPriority w:val="99"/>
    <w:semiHidden/>
    <w:rsid w:val="00A565B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5E43"/>
    <w:rPr>
      <w:rFonts w:cs="Times New Roman"/>
      <w:sz w:val="2"/>
    </w:rPr>
  </w:style>
  <w:style w:type="paragraph" w:styleId="Title">
    <w:name w:val="Title"/>
    <w:basedOn w:val="Normal"/>
    <w:link w:val="TitleChar"/>
    <w:uiPriority w:val="99"/>
    <w:qFormat/>
    <w:locked/>
    <w:rsid w:val="00893D2B"/>
    <w:pPr>
      <w:jc w:val="center"/>
    </w:pPr>
    <w:rPr>
      <w:rFonts w:cs="Arial"/>
      <w:b/>
      <w:smallCaps/>
      <w:sz w:val="32"/>
      <w:szCs w:val="32"/>
    </w:rPr>
  </w:style>
  <w:style w:type="character" w:customStyle="1" w:styleId="TitleChar">
    <w:name w:val="Title Char"/>
    <w:basedOn w:val="DefaultParagraphFont"/>
    <w:link w:val="Title"/>
    <w:uiPriority w:val="99"/>
    <w:locked/>
    <w:rPr>
      <w:rFonts w:ascii="Cambria"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5</Pages>
  <Words>1807</Words>
  <Characters>10303</Characters>
  <Application>Microsoft Office Outlook</Application>
  <DocSecurity>0</DocSecurity>
  <Lines>0</Lines>
  <Paragraphs>0</Paragraphs>
  <ScaleCrop>false</ScaleCrop>
  <Company>Congregazione per il Clero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ahaag</cp:lastModifiedBy>
  <cp:revision>3</cp:revision>
  <cp:lastPrinted>2015-11-20T15:01:00Z</cp:lastPrinted>
  <dcterms:created xsi:type="dcterms:W3CDTF">2015-11-21T09:29:00Z</dcterms:created>
  <dcterms:modified xsi:type="dcterms:W3CDTF">2016-03-14T10:12:00Z</dcterms:modified>
</cp:coreProperties>
</file>